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5C2D" w14:textId="77777777" w:rsidR="000D1A26" w:rsidRPr="005B044A" w:rsidRDefault="000D1A26" w:rsidP="000D1A26">
      <w:pPr>
        <w:jc w:val="center"/>
        <w:rPr>
          <w:b/>
          <w:color w:val="C9C9C9" w:themeColor="accent3" w:themeTint="99"/>
          <w:sz w:val="56"/>
          <w:szCs w:val="56"/>
        </w:rPr>
      </w:pPr>
      <w:r w:rsidRPr="005B044A">
        <w:rPr>
          <w:b/>
          <w:color w:val="C9C9C9" w:themeColor="accent3" w:themeTint="99"/>
          <w:sz w:val="56"/>
          <w:szCs w:val="56"/>
        </w:rPr>
        <w:t>Grundejerforeningen Råbylille Strand</w:t>
      </w:r>
    </w:p>
    <w:p w14:paraId="6D35EEE8" w14:textId="1B726574" w:rsidR="000D1A26" w:rsidRDefault="000D1A26" w:rsidP="000D1A26">
      <w:pPr>
        <w:tabs>
          <w:tab w:val="center" w:pos="5233"/>
          <w:tab w:val="left" w:pos="8760"/>
        </w:tabs>
        <w:rPr>
          <w:b/>
          <w:sz w:val="32"/>
          <w:szCs w:val="32"/>
          <w:u w:val="single"/>
        </w:rPr>
      </w:pPr>
      <w:r>
        <w:tab/>
      </w:r>
      <w:r w:rsidRPr="00BD413D">
        <w:rPr>
          <w:b/>
          <w:bCs/>
          <w:sz w:val="32"/>
          <w:szCs w:val="32"/>
        </w:rPr>
        <w:t>B</w:t>
      </w:r>
      <w:r w:rsidRPr="003337C4">
        <w:rPr>
          <w:b/>
          <w:sz w:val="32"/>
          <w:szCs w:val="32"/>
        </w:rPr>
        <w:t xml:space="preserve">estyrelsesmøde d. </w:t>
      </w:r>
      <w:proofErr w:type="gramStart"/>
      <w:r>
        <w:rPr>
          <w:b/>
          <w:sz w:val="32"/>
          <w:szCs w:val="32"/>
        </w:rPr>
        <w:t>20</w:t>
      </w:r>
      <w:proofErr w:type="gramEnd"/>
      <w:r>
        <w:rPr>
          <w:b/>
          <w:sz w:val="32"/>
          <w:szCs w:val="32"/>
        </w:rPr>
        <w:t xml:space="preserve"> maj 2022</w:t>
      </w:r>
      <w:r w:rsidRPr="003337C4">
        <w:rPr>
          <w:b/>
          <w:sz w:val="32"/>
          <w:szCs w:val="32"/>
        </w:rPr>
        <w:t xml:space="preserve"> </w:t>
      </w:r>
    </w:p>
    <w:p w14:paraId="491B1BD6" w14:textId="77777777" w:rsidR="000D1A26" w:rsidRPr="00043110" w:rsidRDefault="000D1A26" w:rsidP="000D1A26">
      <w:pPr>
        <w:tabs>
          <w:tab w:val="center" w:pos="5233"/>
          <w:tab w:val="left" w:pos="87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3007CDC4" w14:textId="77777777" w:rsidR="000D1A26" w:rsidRDefault="000D1A26" w:rsidP="000D1A26">
      <w:pPr>
        <w:pStyle w:val="ListParagraph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4394"/>
        <w:gridCol w:w="2268"/>
      </w:tblGrid>
      <w:tr w:rsidR="000D1A26" w14:paraId="0E120500" w14:textId="77777777" w:rsidTr="00F53859">
        <w:tc>
          <w:tcPr>
            <w:tcW w:w="567" w:type="dxa"/>
            <w:shd w:val="clear" w:color="auto" w:fill="D0CECE" w:themeFill="background2" w:themeFillShade="E6"/>
          </w:tcPr>
          <w:p w14:paraId="366D96B2" w14:textId="77777777" w:rsidR="000D1A26" w:rsidRPr="009C24F7" w:rsidRDefault="000D1A26" w:rsidP="00F538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253AF0E0" w14:textId="77777777" w:rsidR="000D1A26" w:rsidRPr="009C24F7" w:rsidRDefault="000D1A26" w:rsidP="00F538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Emne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1377C6B" w14:textId="77777777" w:rsidR="000D1A26" w:rsidRPr="009C24F7" w:rsidRDefault="000D1A26" w:rsidP="00F53859">
            <w:pPr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Diskussion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8ACF3CF" w14:textId="77777777" w:rsidR="000D1A26" w:rsidRPr="009C24F7" w:rsidRDefault="000D1A26" w:rsidP="00F538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Beslutning</w:t>
            </w:r>
          </w:p>
        </w:tc>
      </w:tr>
      <w:tr w:rsidR="000D1A26" w14:paraId="64BB42AC" w14:textId="77777777" w:rsidTr="00F53859">
        <w:trPr>
          <w:trHeight w:val="1311"/>
        </w:trPr>
        <w:tc>
          <w:tcPr>
            <w:tcW w:w="567" w:type="dxa"/>
          </w:tcPr>
          <w:p w14:paraId="64567856" w14:textId="77777777" w:rsidR="000D1A26" w:rsidRPr="00093A62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645362F1" w14:textId="717C3879" w:rsidR="000D1A26" w:rsidRPr="00093A62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Indsigelse fra ejeren af </w:t>
            </w:r>
            <w:r w:rsidR="00AB7C18">
              <w:rPr>
                <w:bCs/>
                <w:sz w:val="24"/>
                <w:szCs w:val="24"/>
              </w:rPr>
              <w:t>elhegn</w:t>
            </w:r>
            <w:r w:rsidR="008A6C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E07A05F" w14:textId="5AC7C725" w:rsidR="000D1A26" w:rsidRPr="00093A62" w:rsidRDefault="00AB7C18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Punkterne rejst i indsigelsen diskuteret. Foreningsvirksomhed er </w:t>
            </w:r>
            <w:r w:rsidR="008A6CD6">
              <w:rPr>
                <w:sz w:val="24"/>
                <w:szCs w:val="24"/>
              </w:rPr>
              <w:t xml:space="preserve">ikke </w:t>
            </w:r>
            <w:r>
              <w:rPr>
                <w:sz w:val="24"/>
                <w:szCs w:val="24"/>
              </w:rPr>
              <w:t xml:space="preserve">reguleret af lovgivning, men </w:t>
            </w:r>
            <w:r w:rsidR="008A6CD6">
              <w:rPr>
                <w:sz w:val="24"/>
                <w:szCs w:val="24"/>
              </w:rPr>
              <w:t xml:space="preserve">med </w:t>
            </w:r>
            <w:r>
              <w:rPr>
                <w:sz w:val="24"/>
                <w:szCs w:val="24"/>
              </w:rPr>
              <w:t>foreningsretslige principper</w:t>
            </w:r>
            <w:r w:rsidR="008A6CD6">
              <w:rPr>
                <w:sz w:val="24"/>
                <w:szCs w:val="24"/>
              </w:rPr>
              <w:t>, hvor aftalefrihed gennem vedtægter er den styrende. Dermed har vedtægterne ikke nogen retslig</w:t>
            </w:r>
            <w:r w:rsidR="004F2EEF">
              <w:rPr>
                <w:sz w:val="24"/>
                <w:szCs w:val="24"/>
              </w:rPr>
              <w:t>e</w:t>
            </w:r>
            <w:r w:rsidR="008A6CD6">
              <w:rPr>
                <w:sz w:val="24"/>
                <w:szCs w:val="24"/>
              </w:rPr>
              <w:t xml:space="preserve"> virkning, og dette ville være fremhævet ved evt. diskussion under den forekommende extraordinær GF.</w:t>
            </w:r>
          </w:p>
        </w:tc>
        <w:tc>
          <w:tcPr>
            <w:tcW w:w="2268" w:type="dxa"/>
          </w:tcPr>
          <w:p w14:paraId="35A06123" w14:textId="56E514F6" w:rsidR="000D1A26" w:rsidRPr="00DC7BD2" w:rsidRDefault="00AB7C18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8A6CD6">
              <w:rPr>
                <w:sz w:val="24"/>
                <w:szCs w:val="24"/>
              </w:rPr>
              <w:t>ændrer</w:t>
            </w:r>
            <w:r>
              <w:rPr>
                <w:sz w:val="24"/>
                <w:szCs w:val="24"/>
              </w:rPr>
              <w:t xml:space="preserve"> ikke bestyrelsens forslag om vedtægtsændringer.</w:t>
            </w:r>
          </w:p>
        </w:tc>
      </w:tr>
      <w:tr w:rsidR="000D1A26" w:rsidRPr="008860E2" w14:paraId="0FBEFEF0" w14:textId="77777777" w:rsidTr="00F53859">
        <w:tc>
          <w:tcPr>
            <w:tcW w:w="567" w:type="dxa"/>
          </w:tcPr>
          <w:p w14:paraId="7EF99AD8" w14:textId="77777777" w:rsidR="000D1A26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8B652EB" w14:textId="6995D3C4" w:rsidR="000D1A26" w:rsidRDefault="00AC5860" w:rsidP="00F53859">
            <w:pPr>
              <w:pStyle w:val="ListParagraph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Støv fra vejene om sommeren</w:t>
            </w:r>
            <w:r w:rsidR="00F76BE5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597E45B" w14:textId="00793BC2" w:rsidR="000D1A26" w:rsidRDefault="00AC5860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kommet nye metoder for støvbekæmpelse som vi kunne undersøge. Nogle veje er særlig udsat (Rusen</w:t>
            </w:r>
            <w:r w:rsidR="00F76BE5">
              <w:rPr>
                <w:sz w:val="24"/>
                <w:szCs w:val="24"/>
              </w:rPr>
              <w:t xml:space="preserve">, Forgården, Raden). </w:t>
            </w:r>
          </w:p>
        </w:tc>
        <w:tc>
          <w:tcPr>
            <w:tcW w:w="2268" w:type="dxa"/>
          </w:tcPr>
          <w:p w14:paraId="7F202882" w14:textId="1A32D60F" w:rsidR="000D1A26" w:rsidRDefault="00F76BE5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 undersøger mulighederne og rapportere tilbage til næste bestyrelsesmøde.</w:t>
            </w:r>
          </w:p>
        </w:tc>
      </w:tr>
      <w:tr w:rsidR="000D1A26" w:rsidRPr="008860E2" w14:paraId="092412D4" w14:textId="77777777" w:rsidTr="00F53859">
        <w:tc>
          <w:tcPr>
            <w:tcW w:w="567" w:type="dxa"/>
          </w:tcPr>
          <w:p w14:paraId="2D46EC78" w14:textId="77777777" w:rsidR="000D1A26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14EA82AD" w14:textId="33E9FD91" w:rsidR="000D1A26" w:rsidRDefault="00F76BE5" w:rsidP="00F53859">
            <w:pPr>
              <w:pStyle w:val="ListParagraph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Biodiversitet i området.</w:t>
            </w:r>
          </w:p>
        </w:tc>
        <w:tc>
          <w:tcPr>
            <w:tcW w:w="4394" w:type="dxa"/>
          </w:tcPr>
          <w:p w14:paraId="03A3DA7A" w14:textId="69E63453" w:rsidR="000D1A26" w:rsidRDefault="00F76BE5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arbejder videre med forskellige projekter for at øje biodiversitet. Hvis vi skal have nogle blomster i år, så skal der plantes </w:t>
            </w:r>
            <w:r w:rsidRPr="007F46E0">
              <w:rPr>
                <w:b/>
                <w:bCs/>
                <w:sz w:val="24"/>
                <w:szCs w:val="24"/>
              </w:rPr>
              <w:t>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013391" w14:textId="240634B5" w:rsidR="000D1A26" w:rsidRDefault="009E5A90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kontakter Strandsøgårds Maskin- Entreprise for en hurtig løsning</w:t>
            </w:r>
            <w:r w:rsidR="007F46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D1A26" w:rsidRPr="008860E2" w14:paraId="41600D10" w14:textId="77777777" w:rsidTr="00F53859">
        <w:tc>
          <w:tcPr>
            <w:tcW w:w="567" w:type="dxa"/>
          </w:tcPr>
          <w:p w14:paraId="47F2F7A0" w14:textId="77777777" w:rsidR="000D1A26" w:rsidRPr="00093A62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4F12A032" w14:textId="118F5862" w:rsidR="000D1A26" w:rsidRPr="00093A62" w:rsidRDefault="009E5A90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Sti til skoven.</w:t>
            </w:r>
          </w:p>
        </w:tc>
        <w:tc>
          <w:tcPr>
            <w:tcW w:w="4394" w:type="dxa"/>
          </w:tcPr>
          <w:p w14:paraId="18988DA9" w14:textId="13AB599B" w:rsidR="000D1A26" w:rsidRPr="00DC7BD2" w:rsidRDefault="00412045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Passage af s</w:t>
            </w:r>
            <w:r w:rsidR="009E5A90">
              <w:rPr>
                <w:sz w:val="24"/>
                <w:szCs w:val="24"/>
              </w:rPr>
              <w:t xml:space="preserve">ti til skoven </w:t>
            </w:r>
            <w:r>
              <w:rPr>
                <w:sz w:val="24"/>
                <w:szCs w:val="24"/>
              </w:rPr>
              <w:t xml:space="preserve">ved den østlige ende af Bundgarnet er vanskeligt </w:t>
            </w:r>
            <w:proofErr w:type="spellStart"/>
            <w:r>
              <w:rPr>
                <w:sz w:val="24"/>
                <w:szCs w:val="24"/>
              </w:rPr>
              <w:t>pga</w:t>
            </w:r>
            <w:proofErr w:type="spellEnd"/>
            <w:r>
              <w:rPr>
                <w:sz w:val="24"/>
                <w:szCs w:val="24"/>
              </w:rPr>
              <w:t xml:space="preserve"> nedfaldene træer o.l. </w:t>
            </w:r>
          </w:p>
        </w:tc>
        <w:tc>
          <w:tcPr>
            <w:tcW w:w="2268" w:type="dxa"/>
          </w:tcPr>
          <w:p w14:paraId="2F7F4AA9" w14:textId="255BB473" w:rsidR="000D1A26" w:rsidRPr="00DC7BD2" w:rsidRDefault="00412045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Bestyrelsen </w:t>
            </w:r>
            <w:r w:rsidR="007F46E0">
              <w:rPr>
                <w:sz w:val="24"/>
                <w:szCs w:val="24"/>
              </w:rPr>
              <w:t>arbejder</w:t>
            </w:r>
            <w:r>
              <w:rPr>
                <w:sz w:val="24"/>
                <w:szCs w:val="24"/>
              </w:rPr>
              <w:t xml:space="preserve"> på en løsning hurtigst muligt.</w:t>
            </w:r>
          </w:p>
        </w:tc>
      </w:tr>
      <w:tr w:rsidR="000D1A26" w:rsidRPr="008860E2" w14:paraId="51AC8B44" w14:textId="77777777" w:rsidTr="00F53859">
        <w:tc>
          <w:tcPr>
            <w:tcW w:w="567" w:type="dxa"/>
          </w:tcPr>
          <w:p w14:paraId="1CE1E639" w14:textId="77777777" w:rsidR="000D1A26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2149D028" w14:textId="581616BC" w:rsidR="000D1A26" w:rsidRPr="00093A62" w:rsidRDefault="0046457D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Det østlige fællesareal.</w:t>
            </w:r>
          </w:p>
        </w:tc>
        <w:tc>
          <w:tcPr>
            <w:tcW w:w="4394" w:type="dxa"/>
          </w:tcPr>
          <w:p w14:paraId="27C351E5" w14:textId="1BA34232" w:rsidR="000D1A26" w:rsidRPr="00DC7BD2" w:rsidRDefault="0046457D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Fællesarealet i den østlige ende af Bundgarnet er tilgroet og bænken er i dårlig stand.</w:t>
            </w:r>
          </w:p>
        </w:tc>
        <w:tc>
          <w:tcPr>
            <w:tcW w:w="2268" w:type="dxa"/>
          </w:tcPr>
          <w:p w14:paraId="0B297CFC" w14:textId="0019D422" w:rsidR="000D1A26" w:rsidRPr="00DC7BD2" w:rsidRDefault="0046457D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sætter havearbejde i gang og fremskaffer ny materiale til bænken hurtigst muligt.</w:t>
            </w:r>
          </w:p>
        </w:tc>
      </w:tr>
      <w:tr w:rsidR="000D1A26" w:rsidRPr="008860E2" w14:paraId="5A4E6944" w14:textId="77777777" w:rsidTr="00F53859">
        <w:tc>
          <w:tcPr>
            <w:tcW w:w="567" w:type="dxa"/>
          </w:tcPr>
          <w:p w14:paraId="636780A0" w14:textId="77777777" w:rsidR="000D1A26" w:rsidRDefault="000D1A26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14BE5A90" w14:textId="0CC05D81" w:rsidR="000D1A26" w:rsidRPr="00093A62" w:rsidRDefault="0046457D" w:rsidP="00F5385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Hjemmesiden</w:t>
            </w:r>
          </w:p>
        </w:tc>
        <w:tc>
          <w:tcPr>
            <w:tcW w:w="4394" w:type="dxa"/>
          </w:tcPr>
          <w:p w14:paraId="65A4F105" w14:textId="6023F2DA" w:rsidR="000D1A26" w:rsidRPr="00DC7BD2" w:rsidRDefault="0046457D" w:rsidP="00F53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skal mere information </w:t>
            </w:r>
            <w:r w:rsidR="007F46E0">
              <w:rPr>
                <w:sz w:val="24"/>
                <w:szCs w:val="24"/>
              </w:rPr>
              <w:t xml:space="preserve">i punkt form </w:t>
            </w:r>
            <w:r>
              <w:rPr>
                <w:sz w:val="24"/>
                <w:szCs w:val="24"/>
              </w:rPr>
              <w:t>på forsiden af hjemmesiden</w:t>
            </w:r>
            <w:r w:rsidR="007F46E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3BF3B31" w14:textId="4890752F" w:rsidR="000D1A26" w:rsidRPr="00DC7BD2" w:rsidRDefault="007F46E0" w:rsidP="00F538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ordner.</w:t>
            </w:r>
          </w:p>
        </w:tc>
      </w:tr>
    </w:tbl>
    <w:p w14:paraId="4DB00EF8" w14:textId="36429D0B" w:rsidR="007F46E0" w:rsidRDefault="007F46E0" w:rsidP="007F46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</w:p>
    <w:p w14:paraId="348F76C7" w14:textId="0B3C5143" w:rsidR="007F46E0" w:rsidRPr="007F46E0" w:rsidRDefault="007F46E0" w:rsidP="007F46E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sz w:val="24"/>
          <w:szCs w:val="24"/>
          <w:lang w:eastAsia="da-DK"/>
        </w:rPr>
        <w:t xml:space="preserve">Bestyrelsesmøde blev holdt i forbindelse med den extraordinær generalforsamling, hvor sidst nævnt tog prioritet. Opfølgningspunkter ikke behandlet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a-DK"/>
        </w:rPr>
        <w:t>pga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a-DK"/>
        </w:rPr>
        <w:t xml:space="preserve"> tidspres bliver behandlet til det næste ordinært bestyrelsesmøde.</w:t>
      </w:r>
    </w:p>
    <w:p w14:paraId="5261EE63" w14:textId="120325F5" w:rsidR="007F46E0" w:rsidRDefault="007F46E0" w:rsidP="000D1A26">
      <w:pPr>
        <w:pStyle w:val="ListParagraph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</w:p>
    <w:p w14:paraId="1DD3E140" w14:textId="77777777" w:rsidR="007F46E0" w:rsidRDefault="007F46E0" w:rsidP="000D1A26">
      <w:pPr>
        <w:pStyle w:val="ListParagraph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</w:p>
    <w:p w14:paraId="55AE21A5" w14:textId="328CE87C" w:rsidR="000D1A26" w:rsidRPr="00DC7BD2" w:rsidRDefault="000D1A26" w:rsidP="000D1A2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DC7BD2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>Næste ordinær</w:t>
      </w: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t </w:t>
      </w:r>
      <w:r w:rsidRPr="00DC7BD2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bestyrelsesmøde: </w:t>
      </w: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d. 23. juli 2022 </w:t>
      </w:r>
      <w:proofErr w:type="spellStart"/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>Kl</w:t>
      </w:r>
      <w:proofErr w:type="spellEnd"/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 1000 </w:t>
      </w:r>
    </w:p>
    <w:p w14:paraId="144D8B8A" w14:textId="77777777" w:rsidR="000D1A26" w:rsidRPr="005F5018" w:rsidRDefault="000D1A26" w:rsidP="000D1A2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7DEEE361" w14:textId="77777777" w:rsidR="000D1A26" w:rsidRPr="00DC7BD2" w:rsidRDefault="000D1A26" w:rsidP="000D1A26">
      <w:pPr>
        <w:rPr>
          <w:sz w:val="24"/>
          <w:szCs w:val="24"/>
        </w:rPr>
      </w:pPr>
    </w:p>
    <w:p w14:paraId="5095ED8F" w14:textId="77777777" w:rsidR="000D1A26" w:rsidRDefault="000D1A26" w:rsidP="000D1A26"/>
    <w:p w14:paraId="22C76164" w14:textId="77777777" w:rsidR="000D1A26" w:rsidRDefault="000D1A26" w:rsidP="000D1A26"/>
    <w:p w14:paraId="303A2676" w14:textId="77777777" w:rsidR="00B62073" w:rsidRDefault="00B62073"/>
    <w:sectPr w:rsidR="00B62073" w:rsidSect="005F5018">
      <w:pgSz w:w="11906" w:h="16838"/>
      <w:pgMar w:top="72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26"/>
    <w:rsid w:val="000D1A26"/>
    <w:rsid w:val="00412045"/>
    <w:rsid w:val="0046457D"/>
    <w:rsid w:val="004F2EEF"/>
    <w:rsid w:val="00693438"/>
    <w:rsid w:val="007F46E0"/>
    <w:rsid w:val="008A6CD6"/>
    <w:rsid w:val="009E5A90"/>
    <w:rsid w:val="00AB7C18"/>
    <w:rsid w:val="00AC5860"/>
    <w:rsid w:val="00B62073"/>
    <w:rsid w:val="00F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5AE2"/>
  <w15:chartTrackingRefBased/>
  <w15:docId w15:val="{604239B2-0E22-4B3C-BBF1-6606EF9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26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26"/>
    <w:pPr>
      <w:ind w:left="720"/>
      <w:contextualSpacing/>
    </w:pPr>
  </w:style>
  <w:style w:type="table" w:styleId="TableGrid">
    <w:name w:val="Table Grid"/>
    <w:basedOn w:val="TableNormal"/>
    <w:uiPriority w:val="39"/>
    <w:rsid w:val="000D1A26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Rayner</dc:creator>
  <cp:keywords/>
  <dc:description/>
  <cp:lastModifiedBy>Chris Rayner</cp:lastModifiedBy>
  <cp:revision>2</cp:revision>
  <dcterms:created xsi:type="dcterms:W3CDTF">2022-05-21T05:37:00Z</dcterms:created>
  <dcterms:modified xsi:type="dcterms:W3CDTF">2022-05-21T09:31:00Z</dcterms:modified>
</cp:coreProperties>
</file>